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78CEE" w14:textId="0266767D" w:rsidR="00D31C15" w:rsidRDefault="00D31C15" w:rsidP="00D31C15">
      <w:pPr>
        <w:pStyle w:val="paragraph"/>
        <w:spacing w:before="0" w:beforeAutospacing="0" w:after="0" w:afterAutospacing="0"/>
        <w:jc w:val="both"/>
        <w:textAlignment w:val="baseline"/>
        <w:rPr>
          <w:rFonts w:ascii="Aptos" w:hAnsi="Aptos"/>
          <w:sz w:val="22"/>
          <w:szCs w:val="22"/>
        </w:rPr>
      </w:pPr>
      <w:r>
        <w:rPr>
          <w:rStyle w:val="normaltextrun"/>
          <w:rFonts w:ascii="Aptos" w:hAnsi="Aptos"/>
          <w:b/>
          <w:bCs/>
          <w:sz w:val="22"/>
          <w:szCs w:val="22"/>
        </w:rPr>
        <w:t>Guía para la Definición de Arquitectura de Software y Soluciones</w:t>
      </w:r>
    </w:p>
    <w:p w14:paraId="32D64062"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Pr>
          <w:rStyle w:val="eop"/>
          <w:rFonts w:ascii="Aptos" w:hAnsi="Aptos"/>
          <w:sz w:val="22"/>
          <w:szCs w:val="22"/>
        </w:rPr>
        <w:t> </w:t>
      </w:r>
    </w:p>
    <w:p w14:paraId="6070B2BC" w14:textId="77777777" w:rsidR="00D31C15" w:rsidRPr="008A27F5" w:rsidRDefault="00D31C15" w:rsidP="00D31C15">
      <w:pPr>
        <w:pStyle w:val="paragraph"/>
        <w:spacing w:before="0" w:beforeAutospacing="0" w:after="0" w:afterAutospacing="0"/>
        <w:jc w:val="both"/>
        <w:textAlignment w:val="baseline"/>
        <w:rPr>
          <w:rFonts w:ascii="Aptos" w:hAnsi="Aptos"/>
          <w:sz w:val="22"/>
          <w:szCs w:val="22"/>
        </w:rPr>
      </w:pPr>
      <w:r w:rsidRPr="000D1B76">
        <w:rPr>
          <w:rFonts w:ascii="Aptos" w:hAnsi="Aptos"/>
          <w:sz w:val="22"/>
          <w:szCs w:val="22"/>
        </w:rPr>
        <w:t>Para definir la arquitectura de cada sistema que se desee desarrollar, es esencial seguir una serie de actividades estratégicas. Estas actividades permitirán identificar claramente las necesidades del negocio, los recursos tecnológicos requeridos, y las posibles interacciones con otros sistemas, lo que resulta en una solución integral y bien fundamentada. A continuación, se detallan las etapas que deben llevarse a cabo durante este proceso:</w:t>
      </w:r>
      <w:r>
        <w:rPr>
          <w:rFonts w:ascii="Aptos" w:hAnsi="Aptos"/>
          <w:sz w:val="22"/>
          <w:szCs w:val="22"/>
        </w:rPr>
        <w:t xml:space="preserve"> </w:t>
      </w:r>
      <w:r w:rsidRPr="008A27F5">
        <w:rPr>
          <w:rFonts w:ascii="Aptos" w:hAnsi="Aptos"/>
          <w:sz w:val="22"/>
          <w:szCs w:val="22"/>
        </w:rPr>
        <w:t>A continuación, se detallan las etapas que deben llevarse a cabo durante este proceso:</w:t>
      </w:r>
    </w:p>
    <w:p w14:paraId="5E85CCE8"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4E12CEBA"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sidRPr="000D1B76">
        <w:rPr>
          <w:rFonts w:ascii="Aptos" w:hAnsi="Aptos"/>
          <w:b/>
          <w:bCs/>
          <w:sz w:val="22"/>
          <w:szCs w:val="22"/>
        </w:rPr>
        <w:t>1. Identificación de funcionalidades del sistema</w:t>
      </w:r>
    </w:p>
    <w:p w14:paraId="4291855E" w14:textId="77777777" w:rsidR="00D31C15" w:rsidRDefault="00D31C15" w:rsidP="00D31C15">
      <w:pPr>
        <w:pStyle w:val="paragraph"/>
        <w:spacing w:before="0" w:beforeAutospacing="0" w:after="0" w:afterAutospacing="0"/>
        <w:jc w:val="both"/>
        <w:textAlignment w:val="baseline"/>
        <w:rPr>
          <w:rFonts w:ascii="Aptos" w:hAnsi="Aptos"/>
          <w:sz w:val="22"/>
          <w:szCs w:val="22"/>
          <w:lang w:val="es-ES"/>
        </w:rPr>
      </w:pPr>
      <w:r w:rsidRPr="006E32E8">
        <w:rPr>
          <w:rFonts w:ascii="Aptos" w:hAnsi="Aptos"/>
          <w:sz w:val="22"/>
          <w:szCs w:val="22"/>
          <w:lang w:val="es-ES"/>
        </w:rPr>
        <w:t>Mediante el análisis de historias de usuario, el arquitecto define el alcance funcional, evalúa complejidades técnicas y establece dependencias, produciendo un documento de arquitectura inicial que guía el desarrollo del sistema.</w:t>
      </w:r>
    </w:p>
    <w:p w14:paraId="63B65225"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647A3DF7"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2</w:t>
      </w:r>
      <w:r w:rsidRPr="000D1B76">
        <w:rPr>
          <w:rFonts w:ascii="Aptos" w:hAnsi="Aptos"/>
          <w:b/>
          <w:bCs/>
          <w:sz w:val="22"/>
          <w:szCs w:val="22"/>
        </w:rPr>
        <w:t>. Definición de componentes del sistema</w:t>
      </w:r>
    </w:p>
    <w:p w14:paraId="40A8157B"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AD29E7">
        <w:rPr>
          <w:rFonts w:ascii="Aptos" w:hAnsi="Aptos"/>
          <w:sz w:val="22"/>
          <w:szCs w:val="22"/>
        </w:rPr>
        <w:t>El arquitecto, junto al líder técnico y equipo de desarrollo, modela los componentes del sistema detallando sus contratos, dependencias y responsabilidades, estableciendo una arquitectura modular documentada en repositorios compartidos que garantiza trazabilidad y alineación técnica.</w:t>
      </w:r>
    </w:p>
    <w:p w14:paraId="0B4CE6FB"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2045CFC0"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3</w:t>
      </w:r>
      <w:r w:rsidRPr="000D1B76">
        <w:rPr>
          <w:rFonts w:ascii="Aptos" w:hAnsi="Aptos"/>
          <w:b/>
          <w:bCs/>
          <w:sz w:val="22"/>
          <w:szCs w:val="22"/>
        </w:rPr>
        <w:t>. Definición del estilo arquitectónico del sistema</w:t>
      </w:r>
    </w:p>
    <w:p w14:paraId="313FC4CE"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AD29E7">
        <w:rPr>
          <w:rFonts w:ascii="Aptos" w:hAnsi="Aptos"/>
          <w:sz w:val="22"/>
          <w:szCs w:val="22"/>
        </w:rPr>
        <w:t>El arquitecto de software determina el estilo arquitectónico óptimo (monolítico, en capas o microservicios) mediante un análisis de los componentes, funcionalidades y requisitos no funcionales establecidos, decisión fundamental que impactará directamente en la escalabilidad, flexibilidad y mantenibilidad del sistema durante todo su ciclo de vida.</w:t>
      </w:r>
    </w:p>
    <w:p w14:paraId="766DD452"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6E77448C"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4</w:t>
      </w:r>
      <w:r w:rsidRPr="000D1B76">
        <w:rPr>
          <w:rFonts w:ascii="Aptos" w:hAnsi="Aptos"/>
          <w:b/>
          <w:bCs/>
          <w:sz w:val="22"/>
          <w:szCs w:val="22"/>
        </w:rPr>
        <w:t>. Definición de tecnologías del sistema</w:t>
      </w:r>
    </w:p>
    <w:p w14:paraId="708DAB50" w14:textId="77777777" w:rsidR="00D31C15" w:rsidRPr="000D1B76" w:rsidRDefault="00D31C15" w:rsidP="00D31C15">
      <w:pPr>
        <w:pStyle w:val="paragraph"/>
        <w:spacing w:before="0" w:beforeAutospacing="0" w:after="0" w:afterAutospacing="0"/>
        <w:jc w:val="both"/>
        <w:textAlignment w:val="baseline"/>
        <w:rPr>
          <w:rFonts w:ascii="Aptos" w:hAnsi="Aptos"/>
          <w:sz w:val="22"/>
          <w:szCs w:val="22"/>
        </w:rPr>
      </w:pPr>
      <w:r w:rsidRPr="000D1B76">
        <w:rPr>
          <w:rFonts w:ascii="Aptos" w:hAnsi="Aptos"/>
          <w:sz w:val="22"/>
          <w:szCs w:val="22"/>
        </w:rPr>
        <w:t xml:space="preserve">Con base en el estilo arquitectónico seleccionado y las funcionalidades requeridas, el arquitecto de software y soluciones debe elegir las tecnologías que mejor se adapten a las necesidades del sistema. Esta selección incluye herramientas de desarrollo, </w:t>
      </w:r>
      <w:proofErr w:type="spellStart"/>
      <w:r w:rsidRPr="000D1B76">
        <w:rPr>
          <w:rFonts w:ascii="Aptos" w:hAnsi="Aptos"/>
          <w:sz w:val="22"/>
          <w:szCs w:val="22"/>
        </w:rPr>
        <w:t>frameworks</w:t>
      </w:r>
      <w:proofErr w:type="spellEnd"/>
      <w:r w:rsidRPr="000D1B76">
        <w:rPr>
          <w:rFonts w:ascii="Aptos" w:hAnsi="Aptos"/>
          <w:sz w:val="22"/>
          <w:szCs w:val="22"/>
        </w:rPr>
        <w:t xml:space="preserve">, librerías, servidores de aplicaciones, bases de datos y tipos de almacenamiento. </w:t>
      </w:r>
    </w:p>
    <w:p w14:paraId="05F21108"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328401DA"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5</w:t>
      </w:r>
      <w:r w:rsidRPr="000D1B76">
        <w:rPr>
          <w:rFonts w:ascii="Aptos" w:hAnsi="Aptos"/>
          <w:b/>
          <w:bCs/>
          <w:sz w:val="22"/>
          <w:szCs w:val="22"/>
        </w:rPr>
        <w:t>. Identificación de integraciones e interoperabilidad del sistema</w:t>
      </w:r>
    </w:p>
    <w:p w14:paraId="0D47C68A"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AD29E7">
        <w:rPr>
          <w:rFonts w:ascii="Aptos" w:hAnsi="Aptos"/>
          <w:sz w:val="22"/>
          <w:szCs w:val="22"/>
        </w:rPr>
        <w:t xml:space="preserve">Considerando el patrón arquitectónico establecido y los casos de uso del sistema, el arquitecto define el conjunto tecnológico integral (lenguajes, </w:t>
      </w:r>
      <w:proofErr w:type="spellStart"/>
      <w:r w:rsidRPr="00AD29E7">
        <w:rPr>
          <w:rFonts w:ascii="Aptos" w:hAnsi="Aptos"/>
          <w:sz w:val="22"/>
          <w:szCs w:val="22"/>
        </w:rPr>
        <w:t>frameworks</w:t>
      </w:r>
      <w:proofErr w:type="spellEnd"/>
      <w:r w:rsidRPr="00AD29E7">
        <w:rPr>
          <w:rFonts w:ascii="Aptos" w:hAnsi="Aptos"/>
          <w:sz w:val="22"/>
          <w:szCs w:val="22"/>
        </w:rPr>
        <w:t>, motores de bases de datos y soluciones de almacenamiento) que mejor se adapte a los requisitos técnicos y operativos del proyecto.</w:t>
      </w:r>
    </w:p>
    <w:p w14:paraId="15985468"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0FEADD12"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6</w:t>
      </w:r>
      <w:r w:rsidRPr="000D1B76">
        <w:rPr>
          <w:rFonts w:ascii="Aptos" w:hAnsi="Aptos"/>
          <w:b/>
          <w:bCs/>
          <w:sz w:val="22"/>
          <w:szCs w:val="22"/>
        </w:rPr>
        <w:t>. Definición de infraestructura y seguridad del sistema</w:t>
      </w:r>
    </w:p>
    <w:p w14:paraId="402FB35C" w14:textId="77777777" w:rsidR="00D31C15" w:rsidRPr="00AD29E7" w:rsidRDefault="00D31C15" w:rsidP="00D31C15">
      <w:pPr>
        <w:pStyle w:val="paragraph"/>
        <w:jc w:val="both"/>
        <w:textAlignment w:val="baseline"/>
        <w:rPr>
          <w:rFonts w:ascii="Aptos" w:hAnsi="Aptos"/>
          <w:sz w:val="22"/>
          <w:szCs w:val="22"/>
        </w:rPr>
      </w:pPr>
      <w:r w:rsidRPr="00AD29E7">
        <w:rPr>
          <w:rFonts w:ascii="Aptos" w:hAnsi="Aptos"/>
          <w:sz w:val="22"/>
          <w:szCs w:val="22"/>
        </w:rPr>
        <w:t xml:space="preserve">El arquitecto de software, en coordinación con los equipos de Infraestructura y </w:t>
      </w:r>
      <w:r>
        <w:rPr>
          <w:rFonts w:ascii="Aptos" w:hAnsi="Aptos"/>
          <w:sz w:val="22"/>
          <w:szCs w:val="22"/>
        </w:rPr>
        <w:t>s</w:t>
      </w:r>
      <w:r w:rsidRPr="00AD29E7">
        <w:rPr>
          <w:rFonts w:ascii="Aptos" w:hAnsi="Aptos"/>
          <w:sz w:val="22"/>
          <w:szCs w:val="22"/>
        </w:rPr>
        <w:t>eguridad, define la arquitectura tecnológica integral del sistema, especificando:</w:t>
      </w:r>
    </w:p>
    <w:p w14:paraId="0100B6A1" w14:textId="77777777" w:rsidR="00D31C15" w:rsidRPr="00AD29E7" w:rsidRDefault="00D31C15" w:rsidP="00D31C15">
      <w:pPr>
        <w:pStyle w:val="paragraph"/>
        <w:numPr>
          <w:ilvl w:val="0"/>
          <w:numId w:val="1"/>
        </w:numPr>
        <w:jc w:val="both"/>
        <w:textAlignment w:val="baseline"/>
        <w:rPr>
          <w:rFonts w:ascii="Aptos" w:hAnsi="Aptos"/>
          <w:sz w:val="22"/>
          <w:szCs w:val="22"/>
        </w:rPr>
      </w:pPr>
      <w:r w:rsidRPr="00AD29E7">
        <w:rPr>
          <w:rFonts w:ascii="Aptos" w:hAnsi="Aptos"/>
          <w:sz w:val="22"/>
          <w:szCs w:val="22"/>
        </w:rPr>
        <w:t>Componentes de infraestructura: Servidores, redes y soluciones de almacenamiento escalables</w:t>
      </w:r>
    </w:p>
    <w:p w14:paraId="136AE8AD" w14:textId="77777777" w:rsidR="00D31C15" w:rsidRPr="00AD29E7" w:rsidRDefault="00D31C15" w:rsidP="00D31C15">
      <w:pPr>
        <w:pStyle w:val="paragraph"/>
        <w:numPr>
          <w:ilvl w:val="0"/>
          <w:numId w:val="1"/>
        </w:numPr>
        <w:jc w:val="both"/>
        <w:textAlignment w:val="baseline"/>
        <w:rPr>
          <w:rFonts w:ascii="Aptos" w:hAnsi="Aptos"/>
          <w:sz w:val="22"/>
          <w:szCs w:val="22"/>
        </w:rPr>
      </w:pPr>
      <w:r w:rsidRPr="00AD29E7">
        <w:rPr>
          <w:rFonts w:ascii="Aptos" w:hAnsi="Aptos"/>
          <w:sz w:val="22"/>
          <w:szCs w:val="22"/>
        </w:rPr>
        <w:t>Estrategias de seguridad: Protección de datos, control de acceso y mecanismos de autenticación</w:t>
      </w:r>
    </w:p>
    <w:p w14:paraId="076CF272" w14:textId="77777777" w:rsidR="00D31C15" w:rsidRPr="00AD29E7" w:rsidRDefault="00D31C15" w:rsidP="00D31C15">
      <w:pPr>
        <w:pStyle w:val="paragraph"/>
        <w:numPr>
          <w:ilvl w:val="0"/>
          <w:numId w:val="1"/>
        </w:numPr>
        <w:jc w:val="both"/>
        <w:textAlignment w:val="baseline"/>
        <w:rPr>
          <w:rFonts w:ascii="Aptos" w:hAnsi="Aptos"/>
          <w:sz w:val="22"/>
          <w:szCs w:val="22"/>
        </w:rPr>
      </w:pPr>
      <w:r w:rsidRPr="00AD29E7">
        <w:rPr>
          <w:rFonts w:ascii="Aptos" w:hAnsi="Aptos"/>
          <w:sz w:val="22"/>
          <w:szCs w:val="22"/>
        </w:rPr>
        <w:t>Cumplimiento normativo: Adherencia a estándares y regulaciones aplicables</w:t>
      </w:r>
    </w:p>
    <w:p w14:paraId="799DA3DD" w14:textId="77777777" w:rsidR="00D31C15" w:rsidRPr="00AD29E7" w:rsidRDefault="00D31C15" w:rsidP="00D31C15">
      <w:pPr>
        <w:pStyle w:val="paragraph"/>
        <w:jc w:val="both"/>
        <w:textAlignment w:val="baseline"/>
        <w:rPr>
          <w:rFonts w:ascii="Aptos" w:hAnsi="Aptos"/>
          <w:sz w:val="22"/>
          <w:szCs w:val="22"/>
        </w:rPr>
      </w:pPr>
      <w:r w:rsidRPr="00AD29E7">
        <w:rPr>
          <w:rFonts w:ascii="Aptos" w:hAnsi="Aptos"/>
          <w:sz w:val="22"/>
          <w:szCs w:val="22"/>
        </w:rPr>
        <w:lastRenderedPageBreak/>
        <w:t>Garantizando así un diseño robusto que satisface requisitos de rendimiento, disponibilidad y seguridad desde su concepción.</w:t>
      </w:r>
    </w:p>
    <w:p w14:paraId="4DAE66D9" w14:textId="77777777" w:rsidR="00D31C15" w:rsidRDefault="00D31C15" w:rsidP="00D31C15">
      <w:pPr>
        <w:pStyle w:val="paragraph"/>
        <w:spacing w:before="0" w:beforeAutospacing="0" w:after="0" w:afterAutospacing="0"/>
        <w:jc w:val="both"/>
        <w:textAlignment w:val="baseline"/>
        <w:rPr>
          <w:rFonts w:ascii="Aptos" w:hAnsi="Aptos"/>
          <w:sz w:val="22"/>
          <w:szCs w:val="22"/>
        </w:rPr>
      </w:pPr>
    </w:p>
    <w:p w14:paraId="36AC7956"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7</w:t>
      </w:r>
      <w:r w:rsidRPr="000D1B76">
        <w:rPr>
          <w:rFonts w:ascii="Aptos" w:hAnsi="Aptos"/>
          <w:b/>
          <w:bCs/>
          <w:sz w:val="22"/>
          <w:szCs w:val="22"/>
        </w:rPr>
        <w:t xml:space="preserve">. Elaboración de </w:t>
      </w:r>
      <w:r>
        <w:rPr>
          <w:rFonts w:ascii="Aptos" w:hAnsi="Aptos"/>
          <w:b/>
          <w:bCs/>
          <w:sz w:val="22"/>
          <w:szCs w:val="22"/>
        </w:rPr>
        <w:t>diagrama</w:t>
      </w:r>
      <w:r w:rsidRPr="000D1B76">
        <w:rPr>
          <w:rFonts w:ascii="Aptos" w:hAnsi="Aptos"/>
          <w:b/>
          <w:bCs/>
          <w:sz w:val="22"/>
          <w:szCs w:val="22"/>
        </w:rPr>
        <w:t xml:space="preserve"> de arquitectura</w:t>
      </w:r>
    </w:p>
    <w:p w14:paraId="11B79E4E"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D7476B">
        <w:rPr>
          <w:rFonts w:ascii="Aptos" w:hAnsi="Aptos"/>
          <w:sz w:val="22"/>
          <w:szCs w:val="22"/>
        </w:rPr>
        <w:t xml:space="preserve">El arquitecto elabora representaciones gráficas estandarizadas (diagramas de componentes, despliegue y entidad-relación) utilizando herramientas como UML o </w:t>
      </w:r>
      <w:proofErr w:type="spellStart"/>
      <w:r w:rsidRPr="00D7476B">
        <w:rPr>
          <w:rFonts w:ascii="Aptos" w:hAnsi="Aptos"/>
          <w:sz w:val="22"/>
          <w:szCs w:val="22"/>
        </w:rPr>
        <w:t>ArchiMate</w:t>
      </w:r>
      <w:proofErr w:type="spellEnd"/>
      <w:r w:rsidRPr="00D7476B">
        <w:rPr>
          <w:rFonts w:ascii="Aptos" w:hAnsi="Aptos"/>
          <w:sz w:val="22"/>
          <w:szCs w:val="22"/>
        </w:rPr>
        <w:t>, las cuales capturan las distintas perspectivas arquitectónicas del sistema para asegurar una documentación técnica clara, alinear a los equipos y validar el diseño con las partes interesadas.</w:t>
      </w:r>
    </w:p>
    <w:p w14:paraId="4C40C371" w14:textId="77777777" w:rsidR="00D31C15" w:rsidRDefault="00D31C15" w:rsidP="00D31C15">
      <w:pPr>
        <w:pStyle w:val="paragraph"/>
        <w:spacing w:before="0" w:beforeAutospacing="0" w:after="0" w:afterAutospacing="0"/>
        <w:jc w:val="both"/>
        <w:textAlignment w:val="baseline"/>
        <w:rPr>
          <w:rFonts w:ascii="Aptos" w:hAnsi="Aptos"/>
          <w:b/>
          <w:bCs/>
          <w:sz w:val="22"/>
          <w:szCs w:val="22"/>
        </w:rPr>
      </w:pPr>
    </w:p>
    <w:p w14:paraId="6B96AD3A" w14:textId="77777777" w:rsidR="00D31C15" w:rsidRPr="000D1B76" w:rsidRDefault="00D31C15" w:rsidP="00D31C15">
      <w:pPr>
        <w:pStyle w:val="paragraph"/>
        <w:spacing w:before="0" w:beforeAutospacing="0" w:after="0" w:afterAutospacing="0"/>
        <w:jc w:val="both"/>
        <w:textAlignment w:val="baseline"/>
        <w:rPr>
          <w:rFonts w:ascii="Aptos" w:hAnsi="Aptos"/>
          <w:b/>
          <w:bCs/>
          <w:sz w:val="22"/>
          <w:szCs w:val="22"/>
        </w:rPr>
      </w:pPr>
      <w:r>
        <w:rPr>
          <w:rFonts w:ascii="Aptos" w:hAnsi="Aptos"/>
          <w:b/>
          <w:bCs/>
          <w:sz w:val="22"/>
          <w:szCs w:val="22"/>
        </w:rPr>
        <w:t>8</w:t>
      </w:r>
      <w:r w:rsidRPr="000D1B76">
        <w:rPr>
          <w:rFonts w:ascii="Aptos" w:hAnsi="Aptos"/>
          <w:b/>
          <w:bCs/>
          <w:sz w:val="22"/>
          <w:szCs w:val="22"/>
        </w:rPr>
        <w:t>. Validación de disponibilidad de recursos</w:t>
      </w:r>
    </w:p>
    <w:p w14:paraId="0E80687C"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362019">
        <w:rPr>
          <w:rFonts w:ascii="Aptos" w:hAnsi="Aptos"/>
          <w:sz w:val="22"/>
          <w:szCs w:val="22"/>
        </w:rPr>
        <w:t>Finalmente, el arquitecto de software y soluciones, en coordinación con los equipos de Infraestructura y Seguridad, valida la disponibilidad de los recursos necesarios para implementar la arquitectura del sistema. Esto implica revisar y confirmar los requisitos de hardware y software, como servidores, bases de datos y plataformas de desarrollo. Si los recursos están disponibles, se procede a completar la documentación técnica y a formalizar la solución. En caso contrario, se realiza una reevaluación y, si es necesario, un rediseño de la arquitectura, ajustándose a las limitaciones existentes. Este proceso es iterativo y continúa hasta alcanzar una solución viable técnica y funcionalmente, garantizando su alineación con las capacidades reales de la organización.</w:t>
      </w:r>
    </w:p>
    <w:p w14:paraId="6F350B6D" w14:textId="77777777" w:rsidR="00D31C15" w:rsidRDefault="00D31C15" w:rsidP="00D31C15">
      <w:pPr>
        <w:pStyle w:val="paragraph"/>
        <w:spacing w:before="0" w:beforeAutospacing="0" w:after="0" w:afterAutospacing="0"/>
        <w:jc w:val="both"/>
        <w:textAlignment w:val="baseline"/>
        <w:rPr>
          <w:rFonts w:ascii="Aptos" w:hAnsi="Aptos"/>
          <w:sz w:val="22"/>
          <w:szCs w:val="22"/>
        </w:rPr>
      </w:pPr>
    </w:p>
    <w:p w14:paraId="61043F25" w14:textId="77777777" w:rsidR="00D31C15" w:rsidRDefault="00D31C15" w:rsidP="00D31C15">
      <w:pPr>
        <w:pStyle w:val="paragraph"/>
        <w:spacing w:before="0" w:beforeAutospacing="0" w:after="0" w:afterAutospacing="0"/>
        <w:jc w:val="both"/>
        <w:textAlignment w:val="baseline"/>
        <w:rPr>
          <w:rFonts w:ascii="Aptos" w:hAnsi="Aptos"/>
          <w:sz w:val="22"/>
          <w:szCs w:val="22"/>
        </w:rPr>
      </w:pPr>
      <w:r w:rsidRPr="00C8147D">
        <w:rPr>
          <w:rFonts w:ascii="Aptos" w:hAnsi="Aptos"/>
          <w:sz w:val="22"/>
          <w:szCs w:val="22"/>
          <w:lang w:val="es-ES"/>
        </w:rPr>
        <w:t xml:space="preserve">El resultado de la ejecución de cada una de las actividades descritas anteriormente debe quedar debidamente documentado mediante el </w:t>
      </w:r>
      <w:r>
        <w:rPr>
          <w:rFonts w:ascii="Aptos" w:hAnsi="Aptos"/>
          <w:sz w:val="22"/>
          <w:szCs w:val="22"/>
          <w:lang w:val="es-ES"/>
        </w:rPr>
        <w:t>diligenciamiento</w:t>
      </w:r>
      <w:r w:rsidRPr="00C8147D">
        <w:rPr>
          <w:rFonts w:ascii="Aptos" w:hAnsi="Aptos"/>
          <w:sz w:val="22"/>
          <w:szCs w:val="22"/>
          <w:lang w:val="es-ES"/>
        </w:rPr>
        <w:t xml:space="preserve"> completo del </w:t>
      </w:r>
      <w:r w:rsidRPr="00C8147D">
        <w:rPr>
          <w:rFonts w:ascii="Aptos" w:hAnsi="Aptos"/>
          <w:b/>
          <w:bCs/>
          <w:sz w:val="22"/>
          <w:szCs w:val="22"/>
          <w:lang w:val="es-ES"/>
        </w:rPr>
        <w:t xml:space="preserve">Formato </w:t>
      </w:r>
      <w:r>
        <w:rPr>
          <w:rFonts w:ascii="Aptos" w:hAnsi="Aptos"/>
          <w:b/>
          <w:bCs/>
          <w:sz w:val="22"/>
          <w:szCs w:val="22"/>
          <w:lang w:val="es-ES"/>
        </w:rPr>
        <w:t>para la de</w:t>
      </w:r>
      <w:r w:rsidRPr="00C8147D">
        <w:rPr>
          <w:rFonts w:ascii="Aptos" w:hAnsi="Aptos"/>
          <w:b/>
          <w:bCs/>
          <w:sz w:val="22"/>
          <w:szCs w:val="22"/>
          <w:lang w:val="es-ES"/>
        </w:rPr>
        <w:t xml:space="preserve">finición de </w:t>
      </w:r>
      <w:r>
        <w:rPr>
          <w:rFonts w:ascii="Aptos" w:hAnsi="Aptos"/>
          <w:b/>
          <w:bCs/>
          <w:sz w:val="22"/>
          <w:szCs w:val="22"/>
          <w:lang w:val="es-ES"/>
        </w:rPr>
        <w:t>a</w:t>
      </w:r>
      <w:r w:rsidRPr="00C8147D">
        <w:rPr>
          <w:rFonts w:ascii="Aptos" w:hAnsi="Aptos"/>
          <w:b/>
          <w:bCs/>
          <w:sz w:val="22"/>
          <w:szCs w:val="22"/>
          <w:lang w:val="es-ES"/>
        </w:rPr>
        <w:t xml:space="preserve">rquitectura de </w:t>
      </w:r>
      <w:r>
        <w:rPr>
          <w:rFonts w:ascii="Aptos" w:hAnsi="Aptos"/>
          <w:b/>
          <w:bCs/>
          <w:sz w:val="22"/>
          <w:szCs w:val="22"/>
          <w:lang w:val="es-ES"/>
        </w:rPr>
        <w:t>s</w:t>
      </w:r>
      <w:r w:rsidRPr="00C8147D">
        <w:rPr>
          <w:rFonts w:ascii="Aptos" w:hAnsi="Aptos"/>
          <w:b/>
          <w:bCs/>
          <w:sz w:val="22"/>
          <w:szCs w:val="22"/>
          <w:lang w:val="es-ES"/>
        </w:rPr>
        <w:t xml:space="preserve">oftware y </w:t>
      </w:r>
      <w:r>
        <w:rPr>
          <w:rFonts w:ascii="Aptos" w:hAnsi="Aptos"/>
          <w:b/>
          <w:bCs/>
          <w:sz w:val="22"/>
          <w:szCs w:val="22"/>
          <w:lang w:val="es-ES"/>
        </w:rPr>
        <w:t>s</w:t>
      </w:r>
      <w:r w:rsidRPr="00C8147D">
        <w:rPr>
          <w:rFonts w:ascii="Aptos" w:hAnsi="Aptos"/>
          <w:b/>
          <w:bCs/>
          <w:sz w:val="22"/>
          <w:szCs w:val="22"/>
          <w:lang w:val="es-ES"/>
        </w:rPr>
        <w:t>oluciones</w:t>
      </w:r>
      <w:r w:rsidRPr="00C8147D">
        <w:rPr>
          <w:rFonts w:ascii="Aptos" w:hAnsi="Aptos"/>
          <w:sz w:val="22"/>
          <w:szCs w:val="22"/>
          <w:lang w:val="es-ES"/>
        </w:rPr>
        <w:t>.</w:t>
      </w:r>
    </w:p>
    <w:p w14:paraId="5C6CBF85" w14:textId="77777777" w:rsidR="00566DD1" w:rsidRDefault="00566DD1"/>
    <w:sectPr w:rsidR="00566DD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CF0B0" w14:textId="77777777" w:rsidR="00A55453" w:rsidRDefault="00A55453" w:rsidP="00D31C15">
      <w:r>
        <w:separator/>
      </w:r>
    </w:p>
  </w:endnote>
  <w:endnote w:type="continuationSeparator" w:id="0">
    <w:p w14:paraId="46E6401D" w14:textId="77777777" w:rsidR="00A55453" w:rsidRDefault="00A55453" w:rsidP="00D3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9B32" w14:textId="77777777" w:rsidR="00A55453" w:rsidRDefault="00A55453" w:rsidP="00D31C15">
      <w:r>
        <w:separator/>
      </w:r>
    </w:p>
  </w:footnote>
  <w:footnote w:type="continuationSeparator" w:id="0">
    <w:p w14:paraId="02C30571" w14:textId="77777777" w:rsidR="00A55453" w:rsidRDefault="00A55453" w:rsidP="00D3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59E2F" w14:textId="77777777" w:rsidR="00D31C15" w:rsidRDefault="00D31C15" w:rsidP="00D31C15">
    <w:pPr>
      <w:pStyle w:val="paragraph"/>
      <w:spacing w:before="0" w:beforeAutospacing="0" w:after="0" w:afterAutospacing="0"/>
      <w:jc w:val="both"/>
      <w:textAlignment w:val="baseline"/>
      <w:rPr>
        <w:rFonts w:ascii="Arial Narrow" w:hAnsi="Arial Narrow" w:cs="Arial"/>
        <w:sz w:val="20"/>
        <w:szCs w:val="20"/>
      </w:rPr>
    </w:pPr>
    <w:r w:rsidRPr="00677C26">
      <w:rPr>
        <w:rStyle w:val="normaltextrun"/>
        <w:rFonts w:ascii="Aptos" w:hAnsi="Aptos"/>
        <w:b/>
        <w:bCs/>
        <w:sz w:val="22"/>
        <w:szCs w:val="22"/>
      </w:rPr>
      <w:t>MAE.LI.ASI.2</w:t>
    </w:r>
    <w:r>
      <w:rPr>
        <w:rFonts w:ascii="Arial Narrow" w:hAnsi="Arial Narrow" w:cs="Arial"/>
        <w:sz w:val="20"/>
        <w:szCs w:val="20"/>
      </w:rPr>
      <w:t xml:space="preserve"> </w:t>
    </w:r>
  </w:p>
  <w:p w14:paraId="4663120D" w14:textId="77777777" w:rsidR="00D31C15" w:rsidRDefault="00D31C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23C12"/>
    <w:multiLevelType w:val="hybridMultilevel"/>
    <w:tmpl w:val="7D2C94A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60503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C15"/>
    <w:rsid w:val="000C789A"/>
    <w:rsid w:val="00481CF8"/>
    <w:rsid w:val="00566DD1"/>
    <w:rsid w:val="007E6F25"/>
    <w:rsid w:val="009B304E"/>
    <w:rsid w:val="00A55453"/>
    <w:rsid w:val="00B65168"/>
    <w:rsid w:val="00D31C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46824"/>
  <w15:chartTrackingRefBased/>
  <w15:docId w15:val="{B71691F7-26FE-449A-A81D-91788E393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C15"/>
    <w:pPr>
      <w:spacing w:after="0" w:line="240" w:lineRule="auto"/>
      <w:ind w:left="720" w:hanging="720"/>
      <w:jc w:val="both"/>
    </w:pPr>
    <w:rPr>
      <w:rFonts w:eastAsia="Times New Roman" w:cs="Times New Roman"/>
      <w:color w:val="124F1A" w:themeColor="accent3" w:themeShade="BF"/>
      <w:kern w:val="0"/>
      <w:sz w:val="24"/>
      <w:szCs w:val="24"/>
      <w:lang w:val="es-ES" w:eastAsia="es-ES"/>
    </w:rPr>
  </w:style>
  <w:style w:type="paragraph" w:styleId="Ttulo1">
    <w:name w:val="heading 1"/>
    <w:basedOn w:val="Normal"/>
    <w:next w:val="Normal"/>
    <w:link w:val="Ttulo1Car"/>
    <w:uiPriority w:val="9"/>
    <w:qFormat/>
    <w:rsid w:val="00D31C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31C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31C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31C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31C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31C1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31C1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31C1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31C1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1C1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31C1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31C1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31C1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31C1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31C1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31C1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31C1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31C15"/>
    <w:rPr>
      <w:rFonts w:eastAsiaTheme="majorEastAsia" w:cstheme="majorBidi"/>
      <w:color w:val="272727" w:themeColor="text1" w:themeTint="D8"/>
    </w:rPr>
  </w:style>
  <w:style w:type="paragraph" w:styleId="Ttulo">
    <w:name w:val="Title"/>
    <w:basedOn w:val="Normal"/>
    <w:next w:val="Normal"/>
    <w:link w:val="TtuloCar"/>
    <w:uiPriority w:val="10"/>
    <w:qFormat/>
    <w:rsid w:val="00D31C1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31C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31C1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31C1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31C15"/>
    <w:pPr>
      <w:spacing w:before="160"/>
      <w:jc w:val="center"/>
    </w:pPr>
    <w:rPr>
      <w:i/>
      <w:iCs/>
      <w:color w:val="404040" w:themeColor="text1" w:themeTint="BF"/>
    </w:rPr>
  </w:style>
  <w:style w:type="character" w:customStyle="1" w:styleId="CitaCar">
    <w:name w:val="Cita Car"/>
    <w:basedOn w:val="Fuentedeprrafopredeter"/>
    <w:link w:val="Cita"/>
    <w:uiPriority w:val="29"/>
    <w:rsid w:val="00D31C15"/>
    <w:rPr>
      <w:i/>
      <w:iCs/>
      <w:color w:val="404040" w:themeColor="text1" w:themeTint="BF"/>
    </w:rPr>
  </w:style>
  <w:style w:type="paragraph" w:styleId="Prrafodelista">
    <w:name w:val="List Paragraph"/>
    <w:basedOn w:val="Normal"/>
    <w:uiPriority w:val="34"/>
    <w:qFormat/>
    <w:rsid w:val="00D31C15"/>
    <w:pPr>
      <w:contextualSpacing/>
    </w:pPr>
  </w:style>
  <w:style w:type="character" w:styleId="nfasisintenso">
    <w:name w:val="Intense Emphasis"/>
    <w:basedOn w:val="Fuentedeprrafopredeter"/>
    <w:uiPriority w:val="21"/>
    <w:qFormat/>
    <w:rsid w:val="00D31C15"/>
    <w:rPr>
      <w:i/>
      <w:iCs/>
      <w:color w:val="0F4761" w:themeColor="accent1" w:themeShade="BF"/>
    </w:rPr>
  </w:style>
  <w:style w:type="paragraph" w:styleId="Citadestacada">
    <w:name w:val="Intense Quote"/>
    <w:basedOn w:val="Normal"/>
    <w:next w:val="Normal"/>
    <w:link w:val="CitadestacadaCar"/>
    <w:uiPriority w:val="30"/>
    <w:qFormat/>
    <w:rsid w:val="00D31C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31C15"/>
    <w:rPr>
      <w:i/>
      <w:iCs/>
      <w:color w:val="0F4761" w:themeColor="accent1" w:themeShade="BF"/>
    </w:rPr>
  </w:style>
  <w:style w:type="character" w:styleId="Referenciaintensa">
    <w:name w:val="Intense Reference"/>
    <w:basedOn w:val="Fuentedeprrafopredeter"/>
    <w:uiPriority w:val="32"/>
    <w:qFormat/>
    <w:rsid w:val="00D31C15"/>
    <w:rPr>
      <w:b/>
      <w:bCs/>
      <w:smallCaps/>
      <w:color w:val="0F4761" w:themeColor="accent1" w:themeShade="BF"/>
      <w:spacing w:val="5"/>
    </w:rPr>
  </w:style>
  <w:style w:type="character" w:customStyle="1" w:styleId="normaltextrun">
    <w:name w:val="normaltextrun"/>
    <w:basedOn w:val="Fuentedeprrafopredeter"/>
    <w:rsid w:val="00D31C15"/>
  </w:style>
  <w:style w:type="character" w:customStyle="1" w:styleId="eop">
    <w:name w:val="eop"/>
    <w:basedOn w:val="Fuentedeprrafopredeter"/>
    <w:rsid w:val="00D31C15"/>
  </w:style>
  <w:style w:type="paragraph" w:customStyle="1" w:styleId="paragraph">
    <w:name w:val="paragraph"/>
    <w:basedOn w:val="Normal"/>
    <w:rsid w:val="00D31C15"/>
    <w:pPr>
      <w:spacing w:before="100" w:beforeAutospacing="1" w:after="100" w:afterAutospacing="1"/>
      <w:ind w:left="0" w:firstLine="0"/>
      <w:jc w:val="left"/>
    </w:pPr>
    <w:rPr>
      <w:rFonts w:ascii="Times New Roman" w:hAnsi="Times New Roman"/>
      <w:color w:val="auto"/>
      <w:lang w:val="es-CO" w:eastAsia="es-CO"/>
    </w:rPr>
  </w:style>
  <w:style w:type="paragraph" w:styleId="Encabezado">
    <w:name w:val="header"/>
    <w:basedOn w:val="Normal"/>
    <w:link w:val="EncabezadoCar"/>
    <w:uiPriority w:val="99"/>
    <w:unhideWhenUsed/>
    <w:rsid w:val="00D31C15"/>
    <w:pPr>
      <w:tabs>
        <w:tab w:val="center" w:pos="4419"/>
        <w:tab w:val="right" w:pos="8838"/>
      </w:tabs>
    </w:pPr>
  </w:style>
  <w:style w:type="character" w:customStyle="1" w:styleId="EncabezadoCar">
    <w:name w:val="Encabezado Car"/>
    <w:basedOn w:val="Fuentedeprrafopredeter"/>
    <w:link w:val="Encabezado"/>
    <w:uiPriority w:val="99"/>
    <w:rsid w:val="00D31C15"/>
    <w:rPr>
      <w:rFonts w:eastAsia="Times New Roman" w:cs="Times New Roman"/>
      <w:color w:val="124F1A" w:themeColor="accent3" w:themeShade="BF"/>
      <w:kern w:val="0"/>
      <w:sz w:val="24"/>
      <w:szCs w:val="24"/>
      <w:lang w:val="es-ES" w:eastAsia="es-ES"/>
    </w:rPr>
  </w:style>
  <w:style w:type="paragraph" w:styleId="Piedepgina">
    <w:name w:val="footer"/>
    <w:basedOn w:val="Normal"/>
    <w:link w:val="PiedepginaCar"/>
    <w:uiPriority w:val="99"/>
    <w:unhideWhenUsed/>
    <w:rsid w:val="00D31C15"/>
    <w:pPr>
      <w:tabs>
        <w:tab w:val="center" w:pos="4419"/>
        <w:tab w:val="right" w:pos="8838"/>
      </w:tabs>
    </w:pPr>
  </w:style>
  <w:style w:type="character" w:customStyle="1" w:styleId="PiedepginaCar">
    <w:name w:val="Pie de página Car"/>
    <w:basedOn w:val="Fuentedeprrafopredeter"/>
    <w:link w:val="Piedepgina"/>
    <w:uiPriority w:val="99"/>
    <w:rsid w:val="00D31C15"/>
    <w:rPr>
      <w:rFonts w:eastAsia="Times New Roman" w:cs="Times New Roman"/>
      <w:color w:val="124F1A" w:themeColor="accent3" w:themeShade="BF"/>
      <w:kern w:val="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EFAA040EA9B74680F048E38A3CB209" ma:contentTypeVersion="19" ma:contentTypeDescription="Crear nuevo documento." ma:contentTypeScope="" ma:versionID="a77cc42bbdaad88cddaf0d33f34366a1">
  <xsd:schema xmlns:xsd="http://www.w3.org/2001/XMLSchema" xmlns:xs="http://www.w3.org/2001/XMLSchema" xmlns:p="http://schemas.microsoft.com/office/2006/metadata/properties" xmlns:ns2="0f48a438-64cf-44d4-aecf-f5acc72c7896" xmlns:ns3="71fe5c4c-3811-4faf-9eff-dc458709ae03" targetNamespace="http://schemas.microsoft.com/office/2006/metadata/properties" ma:root="true" ma:fieldsID="6e75c3cbc73b69277031f9bb6228f5c5" ns2:_="" ns3:_="">
    <xsd:import namespace="0f48a438-64cf-44d4-aecf-f5acc72c7896"/>
    <xsd:import namespace="71fe5c4c-3811-4faf-9eff-dc458709ae0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8a438-64cf-44d4-aecf-f5acc72c789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830686a9-b665-4eec-9790-f788bc498137}" ma:internalName="TaxCatchAll" ma:showField="CatchAllData" ma:web="0f48a438-64cf-44d4-aecf-f5acc72c78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fe5c4c-3811-4faf-9eff-dc458709ae0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9765d1ed-40da-4baf-8b08-8fc6c3ff47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rden" ma:index="26" nillable="true" ma:displayName="Orden" ma:default="1" ma:format="Dropdown" ma:internalName="Orden"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fe5c4c-3811-4faf-9eff-dc458709ae03">
      <Terms xmlns="http://schemas.microsoft.com/office/infopath/2007/PartnerControls"/>
    </lcf76f155ced4ddcb4097134ff3c332f>
    <Orden xmlns="71fe5c4c-3811-4faf-9eff-dc458709ae03">1</Orden>
    <TaxCatchAll xmlns="0f48a438-64cf-44d4-aecf-f5acc72c7896" xsi:nil="true"/>
  </documentManagement>
</p:properties>
</file>

<file path=customXml/itemProps1.xml><?xml version="1.0" encoding="utf-8"?>
<ds:datastoreItem xmlns:ds="http://schemas.openxmlformats.org/officeDocument/2006/customXml" ds:itemID="{AD0D0AC4-7B69-4320-8114-9CD57934349F}"/>
</file>

<file path=customXml/itemProps2.xml><?xml version="1.0" encoding="utf-8"?>
<ds:datastoreItem xmlns:ds="http://schemas.openxmlformats.org/officeDocument/2006/customXml" ds:itemID="{FCD02EE1-0F88-4014-A72F-42419CB89D0A}"/>
</file>

<file path=customXml/itemProps3.xml><?xml version="1.0" encoding="utf-8"?>
<ds:datastoreItem xmlns:ds="http://schemas.openxmlformats.org/officeDocument/2006/customXml" ds:itemID="{70F804ED-84EE-465B-B105-63D6EC5EBB29}"/>
</file>

<file path=docProps/app.xml><?xml version="1.0" encoding="utf-8"?>
<Properties xmlns="http://schemas.openxmlformats.org/officeDocument/2006/extended-properties" xmlns:vt="http://schemas.openxmlformats.org/officeDocument/2006/docPropsVTypes">
  <Template>Normal.dotm</Template>
  <TotalTime>1</TotalTime>
  <Pages>2</Pages>
  <Words>679</Words>
  <Characters>3737</Characters>
  <Application>Microsoft Office Word</Application>
  <DocSecurity>0</DocSecurity>
  <Lines>31</Lines>
  <Paragraphs>8</Paragraphs>
  <ScaleCrop>false</ScaleCrop>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Garcia Alvarez</dc:creator>
  <cp:keywords/>
  <dc:description/>
  <cp:lastModifiedBy>Fabio Garcia Alvarez</cp:lastModifiedBy>
  <cp:revision>3</cp:revision>
  <dcterms:created xsi:type="dcterms:W3CDTF">2025-03-31T23:46:00Z</dcterms:created>
  <dcterms:modified xsi:type="dcterms:W3CDTF">2025-03-31T23:47:00Z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0x0101000CEFAA040EA9B74680F048E38A3CB209</vt:lpwstr>
  </property>
</Properties>
</file>